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7D4" w:rsidRDefault="00BE455B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t>Д.Серікбаев атындағы ШҚТУ</w:t>
      </w: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BE455B">
      <w:pPr>
        <w:pStyle w:val="a3"/>
        <w:ind w:left="6100"/>
      </w:pPr>
      <w:r>
        <w:t>БЕКІТЕМІН:</w:t>
      </w:r>
    </w:p>
    <w:p w:rsidR="003F57D4" w:rsidRDefault="00BE455B">
      <w:pPr>
        <w:pStyle w:val="a3"/>
        <w:ind w:left="6100"/>
      </w:pPr>
      <w:r>
        <w:t>СҚжДМ деканы:</w:t>
      </w:r>
    </w:p>
    <w:p w:rsidR="003F57D4" w:rsidRDefault="00BE455B">
      <w:pPr>
        <w:pStyle w:val="a3"/>
        <w:ind w:left="6100"/>
      </w:pPr>
      <w:r>
        <w:t>_____________ Руденко О.В.</w:t>
      </w:r>
    </w:p>
    <w:p w:rsidR="003F57D4" w:rsidRDefault="00BE455B">
      <w:pPr>
        <w:pStyle w:val="a3"/>
        <w:ind w:left="6100"/>
      </w:pPr>
      <w:r>
        <w:t>_____________ 20</w:t>
      </w:r>
      <w:r w:rsidR="00EA2495">
        <w:rPr>
          <w:u w:val="single"/>
        </w:rPr>
        <w:t>      </w:t>
      </w:r>
      <w:r>
        <w:t xml:space="preserve"> ж.</w:t>
      </w: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EA2495" w:rsidRDefault="00EA2495">
      <w:pPr>
        <w:pStyle w:val="a3"/>
      </w:pP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 xml:space="preserve">МАГИСТРАНТТЫҢ ҒЫЛЫМИ ЗЕРТТЕУ ЖҰМЫСЫ, СОНЫҢ ІШІНДЕ ТАҒЫЛЫМДАМАДАН ӨТУ МЕН МАГИСТРЛІК </w:t>
      </w:r>
      <w:r>
        <w:rPr>
          <w:b/>
        </w:rPr>
        <w:t>ДИССЕРТАЦИЯНЫ ОРЫНДАУ</w:t>
      </w:r>
    </w:p>
    <w:p w:rsidR="003F57D4" w:rsidRDefault="00BE455B">
      <w:pPr>
        <w:pStyle w:val="a3"/>
        <w:jc w:val="center"/>
      </w:pPr>
      <w:r>
        <w:t>Жұмыс оқу бағдарламасы (силлабус)</w:t>
      </w: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BE455B">
      <w:pPr>
        <w:pStyle w:val="a3"/>
      </w:pPr>
      <w:r>
        <w:t>Білім беру бағдарламасы: 7M07302 Геодезия</w:t>
      </w:r>
    </w:p>
    <w:p w:rsidR="003F57D4" w:rsidRDefault="00BE455B">
      <w:pPr>
        <w:pStyle w:val="a3"/>
      </w:pPr>
      <w:r>
        <w:t>Пәндерінің коды: NIRM</w:t>
      </w:r>
    </w:p>
    <w:p w:rsidR="003F57D4" w:rsidRDefault="00BE455B">
      <w:pPr>
        <w:pStyle w:val="a3"/>
      </w:pPr>
      <w:r>
        <w:t>Кредиттер саны: 9</w:t>
      </w:r>
    </w:p>
    <w:p w:rsidR="003F57D4" w:rsidRDefault="00BE455B">
      <w:pPr>
        <w:pStyle w:val="a3"/>
      </w:pPr>
      <w:r>
        <w:t>Цикл: ҚОТ</w:t>
      </w:r>
    </w:p>
    <w:p w:rsidR="003F57D4" w:rsidRDefault="00BE455B">
      <w:pPr>
        <w:pStyle w:val="a3"/>
      </w:pPr>
      <w:r>
        <w:t>Компонент: МК</w:t>
      </w: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EA2495" w:rsidRDefault="00EA2495">
      <w:pPr>
        <w:pStyle w:val="a3"/>
      </w:pPr>
    </w:p>
    <w:p w:rsidR="00EA2495" w:rsidRDefault="00EA2495">
      <w:pPr>
        <w:pStyle w:val="a3"/>
      </w:pPr>
    </w:p>
    <w:p w:rsidR="00EA2495" w:rsidRDefault="00EA2495">
      <w:pPr>
        <w:pStyle w:val="a3"/>
      </w:pPr>
    </w:p>
    <w:p w:rsidR="00EA2495" w:rsidRDefault="00EA2495">
      <w:pPr>
        <w:pStyle w:val="a3"/>
      </w:pPr>
    </w:p>
    <w:p w:rsidR="00EA2495" w:rsidRDefault="00EA2495">
      <w:pPr>
        <w:pStyle w:val="a3"/>
      </w:pPr>
    </w:p>
    <w:p w:rsidR="00EA2495" w:rsidRDefault="00EA2495">
      <w:pPr>
        <w:pStyle w:val="a3"/>
      </w:pPr>
    </w:p>
    <w:p w:rsidR="00EA2495" w:rsidRDefault="00EA2495">
      <w:pPr>
        <w:pStyle w:val="a3"/>
      </w:pPr>
    </w:p>
    <w:p w:rsidR="00EA2495" w:rsidRDefault="00EA2495">
      <w:pPr>
        <w:pStyle w:val="a3"/>
      </w:pPr>
    </w:p>
    <w:p w:rsidR="00EA2495" w:rsidRDefault="00EA2495">
      <w:pPr>
        <w:pStyle w:val="a3"/>
      </w:pP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t>Өскемен</w:t>
      </w:r>
      <w:r>
        <w:t>, 20</w:t>
      </w:r>
      <w:r w:rsidR="00EA2495">
        <w:t>2</w:t>
      </w:r>
      <w:r w:rsidR="00EA2495">
        <w:rPr>
          <w:u w:val="single"/>
        </w:rPr>
        <w:t>   </w:t>
      </w:r>
      <w:r>
        <w:br w:type="page"/>
      </w:r>
    </w:p>
    <w:p w:rsidR="003F57D4" w:rsidRDefault="00BE455B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</w:t>
      </w:r>
      <w:r>
        <w:t>қағидалары</w:t>
      </w:r>
      <w:r>
        <w:t xml:space="preserve"> 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</w:t>
      </w:r>
      <w:r>
        <w:t>пы білім беру стандарты негізінде "СҚжДМ" жұмыс оқу бағдарламасы (силлабус) мектепте жасалған.</w:t>
      </w:r>
    </w:p>
    <w:p w:rsidR="003F57D4" w:rsidRDefault="003F57D4">
      <w:pPr>
        <w:pStyle w:val="a3"/>
      </w:pPr>
    </w:p>
    <w:p w:rsidR="003F57D4" w:rsidRDefault="00BE455B">
      <w:pPr>
        <w:pStyle w:val="a3"/>
      </w:pPr>
      <w:r>
        <w:t>Мектептің оқу-әдістемелік кеңесімен мақұлданған</w:t>
      </w:r>
    </w:p>
    <w:p w:rsidR="003F57D4" w:rsidRDefault="003F57D4">
      <w:pPr>
        <w:pStyle w:val="a3"/>
      </w:pPr>
    </w:p>
    <w:p w:rsidR="003F57D4" w:rsidRDefault="00BE455B">
      <w:pPr>
        <w:pStyle w:val="a3"/>
        <w:tabs>
          <w:tab w:val="left" w:pos="6500"/>
        </w:tabs>
      </w:pPr>
      <w:r>
        <w:t>Төрағасы</w:t>
      </w:r>
      <w:r>
        <w:tab/>
        <w:t>Мелкозерова Л.Я.</w:t>
      </w:r>
    </w:p>
    <w:p w:rsidR="003F57D4" w:rsidRPr="00EA2495" w:rsidRDefault="00BE455B">
      <w:pPr>
        <w:pStyle w:val="a3"/>
        <w:rPr>
          <w:u w:val="single"/>
        </w:rPr>
      </w:pPr>
      <w:r>
        <w:t xml:space="preserve">Күні    </w:t>
      </w:r>
      <w:r w:rsidR="00EA2495">
        <w:rPr>
          <w:u w:val="single"/>
        </w:rPr>
        <w:t>      </w:t>
      </w:r>
      <w:r>
        <w:t>.</w:t>
      </w:r>
      <w:r w:rsidR="00EA2495">
        <w:rPr>
          <w:u w:val="single"/>
        </w:rPr>
        <w:t>       </w:t>
      </w:r>
      <w:r>
        <w:t>.20</w:t>
      </w:r>
      <w:r w:rsidR="00EA2495">
        <w:rPr>
          <w:u w:val="single"/>
        </w:rPr>
        <w:t>          </w:t>
      </w:r>
      <w:r>
        <w:t xml:space="preserve"> ж.   хаттама </w:t>
      </w:r>
      <w:r w:rsidR="00EA2495">
        <w:rPr>
          <w:u w:val="single"/>
        </w:rPr>
        <w:t>         </w:t>
      </w: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BE455B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Апшикур Б.</w:t>
      </w:r>
    </w:p>
    <w:p w:rsidR="003F57D4" w:rsidRDefault="00BE455B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  <w:t>Профес</w:t>
      </w:r>
      <w:r>
        <w:t>сор</w:t>
      </w:r>
    </w:p>
    <w:p w:rsidR="003F57D4" w:rsidRDefault="003F57D4">
      <w:pPr>
        <w:pStyle w:val="a3"/>
      </w:pPr>
    </w:p>
    <w:p w:rsidR="003F57D4" w:rsidRDefault="003F57D4">
      <w:pPr>
        <w:pStyle w:val="a3"/>
      </w:pPr>
    </w:p>
    <w:p w:rsidR="003F57D4" w:rsidRDefault="00BE455B">
      <w:pPr>
        <w:pStyle w:val="a3"/>
      </w:pPr>
      <w:r>
        <w:br w:type="page"/>
      </w:r>
    </w:p>
    <w:p w:rsidR="003F57D4" w:rsidRDefault="00BE455B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3F57D4" w:rsidRDefault="00BE455B">
      <w:pPr>
        <w:pStyle w:val="a3"/>
        <w:jc w:val="center"/>
      </w:pPr>
      <w:r>
        <w:rPr>
          <w:b/>
        </w:rPr>
        <w:t>1.1 Пәннің қысқаша сипаттамасы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 xml:space="preserve">Магистрлік диссертацияны орындау ауқымы ғылыми зерттеулер жүргізу қажеттілігімен ғана емес, сонымен қатар өз еңбегін дұрыс ұйымдастыру, уақытты тиімді бөлу, мәтіндік </w:t>
      </w:r>
      <w:r>
        <w:t>материалдарды логикалық құру дағдыларын меңгеру, ғылыми терминологияны қолдану, пікір-талас барысында қойылған сұрақтарға жауап беру, өз зерттеулерінің нәтижелерін дәлелді қорғау қабілеттерімен байланысты. Бұл ретте ғылыми тағылымдамалар инновациялық техно</w:t>
      </w:r>
      <w:r>
        <w:t>логиялармен және өндірістің жаңа түрлерімен ғылыми ұйымдарда немесе тиісті салалар немесе қызмет салаларының ұйымдарында танысу үшін қажет.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Пәнді оқытудың мақсаты:</w:t>
      </w:r>
    </w:p>
    <w:p w:rsidR="003F57D4" w:rsidRDefault="00BE455B">
      <w:pPr>
        <w:pStyle w:val="a3"/>
        <w:ind w:firstLine="567"/>
      </w:pPr>
      <w:r>
        <w:t>Магистрлік диссертацияны орындау барысында магис</w:t>
      </w:r>
      <w:r>
        <w:t>транттарға әдістемелік көмек көрсету.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Пәнді оқытудың міндеттері:</w:t>
      </w:r>
    </w:p>
    <w:p w:rsidR="003F57D4" w:rsidRDefault="00BE455B">
      <w:pPr>
        <w:pStyle w:val="a3"/>
        <w:ind w:firstLine="567"/>
      </w:pPr>
      <w:r>
        <w:t>- Диссертациялық зерттеулердің өзекті тақырыптарын таңдауды қамтамасыз ету; - ғылыми тағылымдама материалдарын пайдалана отырып, ғылыми мәселелерді шешу кезінде мақсаттар мен міндеттерді таң</w:t>
      </w:r>
      <w:r>
        <w:t>дау дағдысын қалыптастыру; - магистранттарды ғылыми зерттеу әдістерімен, инновациялармен, технологиялар трансфертімен таныстыру; - ғылыми мақалалар мен баяндамалар тезистерін, диссертация авторефератын рәсімдеу ережелерін оқып үйрену; - көпшілік алдында сө</w:t>
      </w:r>
      <w:r>
        <w:t>з сөйлеу дағдыларын меңгеру үшін жағдай жасау, оппоненттердің сұрақтарына жауап беру, өз зерттеулерінің нәтижелерін қорғау; - магистранттарды ғылыми қорғау процедурасы.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1.3 Оқыту қортындысы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Оқыту нәтижелері Дублиндік дескрипторлар негізінде білім берудің</w:t>
      </w:r>
      <w:r>
        <w:t xml:space="preserve"> тиісті деңгейіндегі құзыреттер арқылы көрсетіледі.</w:t>
      </w:r>
    </w:p>
    <w:p w:rsidR="003F57D4" w:rsidRDefault="003F57D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3F57D4">
        <w:trPr>
          <w:tblHeader/>
        </w:trPr>
        <w:tc>
          <w:tcPr>
            <w:tcW w:w="1119" w:type="pct"/>
            <w:vMerge w:val="restart"/>
          </w:tcPr>
          <w:p w:rsidR="003F57D4" w:rsidRDefault="00BE455B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3F57D4" w:rsidRDefault="00BE455B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3F57D4">
        <w:trPr>
          <w:tblHeader/>
        </w:trPr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2015" w:type="pct"/>
          </w:tcPr>
          <w:p w:rsidR="003F57D4" w:rsidRDefault="00BE455B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3F57D4" w:rsidRDefault="00BE455B">
            <w:pPr>
              <w:pStyle w:val="a3"/>
              <w:jc w:val="center"/>
            </w:pPr>
            <w:r>
              <w:t>пәндер</w:t>
            </w:r>
          </w:p>
        </w:tc>
      </w:tr>
      <w:tr w:rsidR="003F57D4"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rPr>
                <w:sz w:val="20"/>
              </w:rPr>
              <w:t xml:space="preserve">КК5 - Ғылыми зерттеулер негізінде аумақтарды қашықтықтан зондтауға байланысты </w:t>
            </w:r>
            <w:r>
              <w:rPr>
                <w:sz w:val="20"/>
              </w:rPr>
              <w:t>топографиялық-геодезиялық жұмыстар мен жұмыстарды ұйымдастыру және жүргізу жөніндегі нормативтік-техникалық құжаттарды әзірлеуге қабілеті.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</w:pPr>
            <w:r>
              <w:rPr>
                <w:sz w:val="20"/>
              </w:rPr>
              <w:t xml:space="preserve">PO9 - Топографиялық-геодезиялық, аэроғарыштық және фотограмметриялық өнімнің сапасын басқару, техникалық бақылау </w:t>
            </w:r>
            <w:r>
              <w:rPr>
                <w:sz w:val="20"/>
              </w:rPr>
              <w:t>жүргізудің әдістерін тәжірибеде қолдануды істей білу.</w:t>
            </w: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  <w:ind w:firstLine="567"/>
            </w:pPr>
            <w:r>
              <w:rPr>
                <w:sz w:val="20"/>
              </w:rPr>
              <w:t>- Ой-өрісі кең және ойлау мәдениеті бар жоғары білімді тұлғаны қалыптастыруға ықпал ететін оқыту пәнінің терең білімін меңгеру.</w:t>
            </w:r>
          </w:p>
          <w:p w:rsidR="003F57D4" w:rsidRDefault="00BE455B">
            <w:pPr>
              <w:pStyle w:val="a3"/>
              <w:ind w:firstLine="567"/>
            </w:pPr>
            <w:r>
              <w:rPr>
                <w:sz w:val="20"/>
              </w:rPr>
              <w:t>- Геодезиялық жұмыстарды жүргізуге қатысты барлық аспектілерде ғылыми және</w:t>
            </w:r>
            <w:r>
              <w:rPr>
                <w:sz w:val="20"/>
              </w:rPr>
              <w:t xml:space="preserve"> педагогикалық қызметтің барлық түрлерін ұйымдастыру, жоспарлау, жүргізу мәселелерінде құзыретті болу</w:t>
            </w:r>
          </w:p>
          <w:p w:rsidR="003F57D4" w:rsidRDefault="00BE455B">
            <w:pPr>
              <w:pStyle w:val="a3"/>
              <w:ind w:firstLine="567"/>
            </w:pPr>
            <w:r>
              <w:rPr>
                <w:sz w:val="20"/>
              </w:rPr>
              <w:t>- Жалпы ғылыми әдіснаманы, логиканы және ғылыми-зерттеу жұмысын жүргізу технологиясын пайдалана білу, оның нәтижелерін ғылыми өнімнің әр түрлі формаларынд</w:t>
            </w:r>
            <w:r>
              <w:rPr>
                <w:sz w:val="20"/>
              </w:rPr>
              <w:t>а ресімдей білу.</w:t>
            </w:r>
          </w:p>
          <w:p w:rsidR="003F57D4" w:rsidRDefault="00BE455B">
            <w:pPr>
              <w:pStyle w:val="a3"/>
              <w:ind w:firstLine="567"/>
            </w:pPr>
            <w:r>
              <w:rPr>
                <w:sz w:val="20"/>
              </w:rPr>
              <w:t>- Педагогикалық қызмет; ғылыми-</w:t>
            </w:r>
            <w:r>
              <w:rPr>
                <w:sz w:val="20"/>
              </w:rPr>
              <w:lastRenderedPageBreak/>
              <w:t>зерттеу және педагогикалық қызметті жүзеге асыру үшін қажетті көлемде шет тілдерін пайдалану дағдылары болуы тиіс.</w:t>
            </w:r>
          </w:p>
          <w:p w:rsidR="003F57D4" w:rsidRDefault="00BE455B">
            <w:pPr>
              <w:pStyle w:val="a3"/>
              <w:ind w:firstLine="567"/>
            </w:pPr>
            <w:r>
              <w:rPr>
                <w:sz w:val="20"/>
              </w:rPr>
              <w:t>- Зерттеудің қажетті әдістерін таңдай білу, бар әдістерді түрлендіру және нақты зерттеудің мі</w:t>
            </w:r>
            <w:r>
              <w:rPr>
                <w:sz w:val="20"/>
              </w:rPr>
              <w:t>ндеттеріне сүйене отырып жаңа әдістерді әзірлеу.</w:t>
            </w:r>
          </w:p>
          <w:p w:rsidR="003F57D4" w:rsidRDefault="003F57D4">
            <w:pPr>
              <w:pStyle w:val="a3"/>
            </w:pPr>
          </w:p>
        </w:tc>
      </w:tr>
      <w:tr w:rsidR="003F57D4"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rPr>
                <w:sz w:val="20"/>
              </w:rPr>
              <w:t>КК6 - Болашақ кәсіби қызметке қатысты нормативтік-</w:t>
            </w:r>
            <w:r>
              <w:rPr>
                <w:sz w:val="20"/>
              </w:rPr>
              <w:lastRenderedPageBreak/>
              <w:t>техникалық құжаттарды дайындау және қолдану, қажетті ақпаратты іздеу дағдыларын меңгеру және жұмыстарды геодезиялық және картографиялық қамтамасыз ету кезі</w:t>
            </w:r>
            <w:r>
              <w:rPr>
                <w:sz w:val="20"/>
              </w:rPr>
              <w:t>нде қазіргі заманғы геодезиялық жабдықтарды пайдалану қабілеті.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</w:pPr>
            <w:r>
              <w:rPr>
                <w:sz w:val="20"/>
              </w:rPr>
              <w:lastRenderedPageBreak/>
              <w:t>РО11 - Зерттеу және жобалау жұмыстарын ұйымдастыруда іскерліктер мен дағдыларды практикада қолдану.</w:t>
            </w: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</w:tr>
    </w:tbl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 xml:space="preserve">1.4.1 Негізгі білім беру </w:t>
      </w:r>
      <w:r>
        <w:rPr>
          <w:b/>
        </w:rPr>
        <w:t>технологиялары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3F57D4" w:rsidRDefault="00BE455B">
      <w:pPr>
        <w:pStyle w:val="a3"/>
        <w:ind w:firstLine="567"/>
      </w:pPr>
      <w:r>
        <w:t xml:space="preserve">- Оқыту үшін дәстүрлі технологиялар қарастырылған: аудиториялық сабақтар және магистранттардың өзіндік жұмысы. Дәріс курсы мультимедиялық түрде ұсынылған. </w:t>
      </w:r>
      <w:r>
        <w:t>Дәрістің басында және соңында дәріс материалын ұсыну кезінде мотивациялық сөйлеу қолданылады. Дәріс-презентацияда және практикалық сабақтарда мәтіндік, аудио және бейнеақпарат, графиктер, кестелер және т. б. қолданылады.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1.4.2 Бейімделген білім беру техно</w:t>
      </w:r>
      <w:r>
        <w:rPr>
          <w:b/>
        </w:rPr>
        <w:t>логиялары (инклюзивті оқыту)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3F57D4" w:rsidRDefault="00BE455B">
      <w:pPr>
        <w:pStyle w:val="a3"/>
        <w:ind w:firstLine="567"/>
      </w:pPr>
      <w:r>
        <w:t xml:space="preserve">- Арнайы оқу құралдарын және дидактикалық материалдарды, ұжымдық және жеке </w:t>
      </w:r>
      <w:r>
        <w:t>пайдалануға арналған арнайы техникалық оқыту құралдарын ұсыну; білім алушыларға, білім алушылардың жеке ерекшеліктеріне сәйкес қажетті техникалық көмек көрсететін ассистент (көмекші) қызметтерін ұсыну және т.б.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1.4.3 Оқыту форматы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rPr>
          <w:b/>
          <w:i/>
        </w:rPr>
        <w:t>Дәстүрлі оқыту</w:t>
      </w:r>
    </w:p>
    <w:p w:rsidR="003F57D4" w:rsidRDefault="00BE455B">
      <w:pPr>
        <w:pStyle w:val="a3"/>
        <w:ind w:firstLine="567"/>
      </w:pPr>
      <w:r>
        <w:t>Презента</w:t>
      </w:r>
      <w:r>
        <w:t>циялар, Фильмдер ұсыну және эссе жазу арқылы инновациялық оқыту.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1.5 Пререквизиттер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- Магистранттардың ғылыми зерттеу жұмыстары, соның ішінде теориялық оқудан үзілмей өткізілетін магистерлік диссертацияны орындау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1.6 Постреквизиттер</w:t>
      </w:r>
    </w:p>
    <w:p w:rsidR="003F57D4" w:rsidRDefault="003F57D4">
      <w:pPr>
        <w:pStyle w:val="a3"/>
      </w:pPr>
    </w:p>
    <w:p w:rsidR="003F57D4" w:rsidRDefault="003F57D4">
      <w:pPr>
        <w:pStyle w:val="a3"/>
        <w:ind w:firstLine="567"/>
      </w:pP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 xml:space="preserve">1.7 Пәннің еңбек </w:t>
      </w:r>
      <w:r>
        <w:rPr>
          <w:b/>
        </w:rPr>
        <w:t>сыйымдылығы</w:t>
      </w:r>
    </w:p>
    <w:p w:rsidR="003F57D4" w:rsidRDefault="003F57D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3F57D4">
        <w:trPr>
          <w:tblHeader/>
        </w:trPr>
        <w:tc>
          <w:tcPr>
            <w:tcW w:w="3500" w:type="pct"/>
          </w:tcPr>
          <w:p w:rsidR="003F57D4" w:rsidRDefault="00BE455B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3F57D4" w:rsidRDefault="00BE455B">
            <w:pPr>
              <w:pStyle w:val="a3"/>
              <w:jc w:val="center"/>
            </w:pPr>
            <w:r>
              <w:t>сағат</w:t>
            </w: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270</w:t>
            </w: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диф.сынақ</w:t>
            </w:r>
          </w:p>
        </w:tc>
      </w:tr>
    </w:tbl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2 ПӘННІҢ МАЗМҰНЫ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2.1 Тақырыптық жоспар</w:t>
      </w:r>
    </w:p>
    <w:p w:rsidR="003F57D4" w:rsidRDefault="003F57D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85"/>
        <w:gridCol w:w="6555"/>
        <w:gridCol w:w="1585"/>
        <w:gridCol w:w="1263"/>
      </w:tblGrid>
      <w:tr w:rsidR="003F57D4">
        <w:trPr>
          <w:tblHeader/>
        </w:trPr>
        <w:tc>
          <w:tcPr>
            <w:tcW w:w="147" w:type="pct"/>
          </w:tcPr>
          <w:p w:rsidR="003F57D4" w:rsidRDefault="00BE455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3F57D4" w:rsidRDefault="00BE455B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3F57D4" w:rsidRDefault="00BE455B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3F57D4" w:rsidRDefault="00BE455B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</w:tbl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3F57D4" w:rsidRDefault="003F57D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31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77"/>
      </w:tblGrid>
      <w:tr w:rsidR="003F57D4" w:rsidTr="00EA2495">
        <w:trPr>
          <w:tblHeader/>
        </w:trPr>
        <w:tc>
          <w:tcPr>
            <w:tcW w:w="1254" w:type="pct"/>
            <w:vMerge w:val="restart"/>
          </w:tcPr>
          <w:p w:rsidR="003F57D4" w:rsidRDefault="00BE455B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3F57D4" w:rsidRDefault="00BE455B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3F57D4" w:rsidTr="00EA2495">
        <w:trPr>
          <w:tblHeader/>
        </w:trPr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3F57D4" w:rsidRDefault="00BE455B">
            <w:pPr>
              <w:pStyle w:val="a3"/>
              <w:jc w:val="center"/>
            </w:pPr>
            <w:r>
              <w:t>14</w:t>
            </w:r>
          </w:p>
        </w:tc>
        <w:tc>
          <w:tcPr>
            <w:tcW w:w="247" w:type="pct"/>
          </w:tcPr>
          <w:p w:rsidR="003F57D4" w:rsidRDefault="00BE455B">
            <w:pPr>
              <w:pStyle w:val="a3"/>
              <w:jc w:val="center"/>
            </w:pPr>
            <w:r>
              <w:t>15</w:t>
            </w:r>
          </w:p>
        </w:tc>
      </w:tr>
      <w:tr w:rsidR="003F57D4">
        <w:tc>
          <w:tcPr>
            <w:tcW w:w="0" w:type="auto"/>
            <w:gridSpan w:val="16"/>
          </w:tcPr>
          <w:p w:rsidR="003F57D4" w:rsidRDefault="00BE455B">
            <w:pPr>
              <w:pStyle w:val="a3"/>
              <w:jc w:val="center"/>
            </w:pPr>
            <w:r>
              <w:t>Білімі /Знание</w:t>
            </w:r>
          </w:p>
        </w:tc>
      </w:tr>
      <w:tr w:rsidR="00EA2495">
        <w:tc>
          <w:tcPr>
            <w:tcW w:w="0" w:type="auto"/>
          </w:tcPr>
          <w:p w:rsidR="00EA2495" w:rsidRDefault="00EA2495">
            <w:pPr>
              <w:pStyle w:val="a3"/>
            </w:pPr>
            <w:r>
              <w:rPr>
                <w:sz w:val="20"/>
              </w:rPr>
              <w:t>Ой-өрісі кең және ойлау мәдениеті бар жоғары білімді тұлғаны қалыптастыруға ықпал ететін оқыту пәнінің терең білімін меңгеру.</w:t>
            </w:r>
          </w:p>
        </w:tc>
        <w:tc>
          <w:tcPr>
            <w:tcW w:w="0" w:type="auto"/>
          </w:tcPr>
          <w:p w:rsidR="00EA2495" w:rsidRDefault="00EA249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  <w:tc>
          <w:tcPr>
            <w:tcW w:w="0" w:type="auto"/>
          </w:tcPr>
          <w:p w:rsidR="00EA2495" w:rsidRDefault="00EA2495">
            <w:r w:rsidRPr="00516525">
              <w:t>*</w:t>
            </w:r>
          </w:p>
        </w:tc>
      </w:tr>
      <w:tr w:rsidR="003F57D4">
        <w:tc>
          <w:tcPr>
            <w:tcW w:w="0" w:type="auto"/>
            <w:gridSpan w:val="16"/>
          </w:tcPr>
          <w:p w:rsidR="003F57D4" w:rsidRDefault="00BE455B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EA2495">
        <w:tc>
          <w:tcPr>
            <w:tcW w:w="0" w:type="auto"/>
          </w:tcPr>
          <w:p w:rsidR="00EA2495" w:rsidRDefault="00EA2495">
            <w:pPr>
              <w:pStyle w:val="a3"/>
            </w:pPr>
            <w:r>
              <w:rPr>
                <w:sz w:val="20"/>
              </w:rPr>
              <w:t>Жалпы ғылыми әдіснаманы, логиканы және ғылыми-зерттеу жұмысын жүргізу технологиясын пайдалана білу, оның нәтижелерін ғылыми өнімнің әр түрлі формаларында ресімдей білу.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  <w:tc>
          <w:tcPr>
            <w:tcW w:w="0" w:type="auto"/>
          </w:tcPr>
          <w:p w:rsidR="00EA2495" w:rsidRDefault="00EA2495">
            <w:r w:rsidRPr="00FA222F">
              <w:t>*</w:t>
            </w:r>
          </w:p>
        </w:tc>
      </w:tr>
      <w:tr w:rsidR="003F57D4">
        <w:tc>
          <w:tcPr>
            <w:tcW w:w="0" w:type="auto"/>
            <w:gridSpan w:val="16"/>
          </w:tcPr>
          <w:p w:rsidR="003F57D4" w:rsidRDefault="00BE455B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EA2495">
        <w:tc>
          <w:tcPr>
            <w:tcW w:w="0" w:type="auto"/>
          </w:tcPr>
          <w:p w:rsidR="00EA2495" w:rsidRDefault="00EA2495">
            <w:pPr>
              <w:pStyle w:val="a3"/>
            </w:pPr>
            <w:r>
              <w:rPr>
                <w:sz w:val="20"/>
              </w:rPr>
              <w:t>Геодезиялық жұмыстарды жүргізуге қатысты барлық аспектілерде ғылыми және педагогикалық қызметтің барлық түрлерін ұйымдастыру, жоспарлау, жүргізу мәселелерінде құзыретті болу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  <w:tc>
          <w:tcPr>
            <w:tcW w:w="0" w:type="auto"/>
          </w:tcPr>
          <w:p w:rsidR="00EA2495" w:rsidRDefault="00EA2495">
            <w:r w:rsidRPr="00B575B8">
              <w:t>*</w:t>
            </w:r>
          </w:p>
        </w:tc>
      </w:tr>
      <w:tr w:rsidR="003F57D4">
        <w:tc>
          <w:tcPr>
            <w:tcW w:w="0" w:type="auto"/>
            <w:gridSpan w:val="16"/>
          </w:tcPr>
          <w:p w:rsidR="003F57D4" w:rsidRDefault="00BE455B">
            <w:pPr>
              <w:pStyle w:val="a3"/>
              <w:jc w:val="center"/>
            </w:pPr>
            <w:r>
              <w:t>Талдау / Анализ</w:t>
            </w:r>
          </w:p>
        </w:tc>
      </w:tr>
      <w:tr w:rsidR="00EA2495">
        <w:tc>
          <w:tcPr>
            <w:tcW w:w="0" w:type="auto"/>
          </w:tcPr>
          <w:p w:rsidR="00EA2495" w:rsidRDefault="00EA2495">
            <w:pPr>
              <w:pStyle w:val="a3"/>
            </w:pPr>
            <w:r>
              <w:rPr>
                <w:sz w:val="20"/>
              </w:rPr>
              <w:t>Зерттеудің қажетті әдістерін таңдай білу, бар әдістерді түрлендіру және нақты зерттеудің міндеттеріне сүйене отырып жаңа әдістерді әзірлеу.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  <w:tc>
          <w:tcPr>
            <w:tcW w:w="0" w:type="auto"/>
          </w:tcPr>
          <w:p w:rsidR="00EA2495" w:rsidRDefault="00EA2495">
            <w:r w:rsidRPr="00E416D6">
              <w:t>*</w:t>
            </w:r>
          </w:p>
        </w:tc>
      </w:tr>
    </w:tbl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 xml:space="preserve">3 БІЛІМ АЛУШЫНЫҢ БІЛІМІН </w:t>
      </w:r>
      <w:r>
        <w:rPr>
          <w:b/>
        </w:rPr>
        <w:t>БАҒАЛАУ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шығарады. Ағымдағы бақылау нәтижелері бойынша 1 және 2 рейтинг қалыптастырылады. Бұл ретте</w:t>
      </w:r>
      <w:r>
        <w:t xml:space="preserve">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кестесіне сәйкес оқытушы жүзеге асырады. Ба</w:t>
      </w:r>
      <w:r>
        <w:t>сқару жүйесі жазбаша және ауызша, топтық және жеке нысандарды біріктіре алады.</w:t>
      </w:r>
    </w:p>
    <w:p w:rsidR="003F57D4" w:rsidRDefault="003F57D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290"/>
        <w:gridCol w:w="5311"/>
        <w:gridCol w:w="2081"/>
        <w:gridCol w:w="1006"/>
      </w:tblGrid>
      <w:tr w:rsidR="003F57D4">
        <w:trPr>
          <w:tblHeader/>
        </w:trPr>
        <w:tc>
          <w:tcPr>
            <w:tcW w:w="500" w:type="pct"/>
          </w:tcPr>
          <w:p w:rsidR="003F57D4" w:rsidRDefault="00BE455B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3F57D4" w:rsidRDefault="00BE455B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3F57D4" w:rsidRDefault="00BE455B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3F57D4" w:rsidRDefault="00BE455B">
            <w:pPr>
              <w:pStyle w:val="a3"/>
              <w:jc w:val="center"/>
            </w:pPr>
            <w:r>
              <w:t>Жиыны</w:t>
            </w:r>
          </w:p>
        </w:tc>
      </w:tr>
      <w:tr w:rsidR="003F57D4"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t>0-100</w:t>
            </w:r>
          </w:p>
        </w:tc>
      </w:tr>
      <w:tr w:rsidR="003F57D4">
        <w:tc>
          <w:tcPr>
            <w:tcW w:w="0" w:type="auto"/>
            <w:vMerge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  <w:jc w:val="center"/>
            </w:pPr>
          </w:p>
        </w:tc>
      </w:tr>
      <w:tr w:rsidR="003F57D4">
        <w:tc>
          <w:tcPr>
            <w:tcW w:w="0" w:type="auto"/>
            <w:vMerge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  <w:jc w:val="center"/>
            </w:pPr>
          </w:p>
        </w:tc>
      </w:tr>
      <w:tr w:rsidR="003F57D4"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t>2-й аралық бақылау</w:t>
            </w:r>
          </w:p>
        </w:tc>
        <w:tc>
          <w:tcPr>
            <w:tcW w:w="0" w:type="auto"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t>0-100</w:t>
            </w:r>
          </w:p>
        </w:tc>
      </w:tr>
      <w:tr w:rsidR="003F57D4">
        <w:tc>
          <w:tcPr>
            <w:tcW w:w="0" w:type="auto"/>
            <w:vMerge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  <w:jc w:val="center"/>
            </w:pPr>
          </w:p>
        </w:tc>
      </w:tr>
      <w:tr w:rsidR="003F57D4">
        <w:tc>
          <w:tcPr>
            <w:tcW w:w="0" w:type="auto"/>
            <w:vMerge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</w:tcPr>
          <w:p w:rsidR="003F57D4" w:rsidRDefault="003F57D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  <w:jc w:val="center"/>
            </w:pPr>
          </w:p>
        </w:tc>
      </w:tr>
      <w:tr w:rsidR="00EA2495" w:rsidTr="00EA2495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3F57D4" w:rsidRDefault="00BE455B">
            <w:pPr>
              <w:pStyle w:val="a3"/>
            </w:pPr>
            <w:r>
              <w:t>диф.зачёт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0-100</w:t>
            </w:r>
          </w:p>
        </w:tc>
      </w:tr>
    </w:tbl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 xml:space="preserve">Пән бойынша білім </w:t>
      </w:r>
      <w:r>
        <w:t>алушының білімін қорытынды бағалау 100 баллдық жүйе бойынша жүзеге асырылады және:</w:t>
      </w:r>
    </w:p>
    <w:p w:rsidR="003F57D4" w:rsidRDefault="00BE455B">
      <w:pPr>
        <w:pStyle w:val="a3"/>
        <w:ind w:firstLine="567"/>
      </w:pPr>
      <w:r>
        <w:t>- Емтиханда алынған нәтиженің 40%;</w:t>
      </w:r>
    </w:p>
    <w:p w:rsidR="003F57D4" w:rsidRDefault="00BE455B">
      <w:pPr>
        <w:pStyle w:val="a3"/>
        <w:ind w:firstLine="567"/>
      </w:pPr>
      <w:r>
        <w:t>- Ағымдағы үлгерімнің 60% - ы.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3F57D4" w:rsidRDefault="003F57D4">
      <w:pPr>
        <w:pStyle w:val="a3"/>
      </w:pPr>
    </w:p>
    <w:p w:rsidR="003F57D4" w:rsidRDefault="00BE455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мұндағы, Р1, Р2-тиісінше бірінші, екінші ре</w:t>
      </w:r>
      <w:r>
        <w:t>йтингті бағалаудың сандық эквиваленттері;</w:t>
      </w:r>
    </w:p>
    <w:p w:rsidR="003F57D4" w:rsidRDefault="00BE455B">
      <w:pPr>
        <w:pStyle w:val="a3"/>
        <w:ind w:firstLine="567"/>
      </w:pPr>
      <w:r>
        <w:t>Э – емтихандағы бағаның сандық баламасы.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</w:t>
      </w:r>
      <w:r>
        <w:rPr>
          <w:b/>
        </w:rPr>
        <w:t>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03"/>
        <w:gridCol w:w="1584"/>
        <w:gridCol w:w="1391"/>
        <w:gridCol w:w="2188"/>
        <w:gridCol w:w="3522"/>
      </w:tblGrid>
      <w:tr w:rsidR="003F57D4">
        <w:trPr>
          <w:tblHeader/>
        </w:trPr>
        <w:tc>
          <w:tcPr>
            <w:tcW w:w="600" w:type="pct"/>
          </w:tcPr>
          <w:p w:rsidR="003F57D4" w:rsidRDefault="00BE455B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3F57D4" w:rsidRDefault="00BE455B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3F57D4" w:rsidRDefault="00BE455B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3F57D4" w:rsidRDefault="00BE455B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Өлшем</w:t>
            </w: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</w:t>
            </w:r>
            <w:r>
              <w:t xml:space="preserve">практикалық дағдылары қалыптасты, оқу бағдарламасында қарастырылған </w:t>
            </w:r>
            <w:r>
              <w:lastRenderedPageBreak/>
              <w:t>барлық оқу тапсырмалары орындалды, оларды орындау сапасы максимумға жақын балл санымен бағаланды.</w:t>
            </w: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</w:pPr>
            <w:r>
              <w:t xml:space="preserve">Курстың теориялық мазмұны толығымен, олқылықтарсыз </w:t>
            </w:r>
            <w:r>
              <w:t>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</w:t>
            </w:r>
            <w:r>
              <w:t>бір түрлері қателіктермен орындалды</w:t>
            </w: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практикалық дағдылары </w:t>
            </w:r>
            <w:r>
              <w:t>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3F57D4" w:rsidRDefault="00BE455B">
            <w:pPr>
              <w:pStyle w:val="a3"/>
            </w:pPr>
            <w:r>
              <w:t xml:space="preserve">Курстың теориялық </w:t>
            </w:r>
            <w:r>
              <w:t>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арттыруға әкелмейді.</w:t>
            </w:r>
          </w:p>
        </w:tc>
      </w:tr>
      <w:tr w:rsidR="003F57D4"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F57D4" w:rsidRDefault="00BE455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  <w:tc>
          <w:tcPr>
            <w:tcW w:w="0" w:type="auto"/>
            <w:vMerge/>
          </w:tcPr>
          <w:p w:rsidR="003F57D4" w:rsidRDefault="003F57D4">
            <w:pPr>
              <w:pStyle w:val="a3"/>
            </w:pPr>
          </w:p>
        </w:tc>
      </w:tr>
    </w:tbl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 xml:space="preserve">4 </w:t>
      </w:r>
      <w:r>
        <w:rPr>
          <w:b/>
        </w:rPr>
        <w:t>ПӘНДЕР САЯСАТЫ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Білім алушы міндетті:</w:t>
      </w:r>
    </w:p>
    <w:p w:rsidR="003F57D4" w:rsidRDefault="00BE455B">
      <w:pPr>
        <w:pStyle w:val="a3"/>
        <w:ind w:firstLine="567"/>
      </w:pPr>
      <w:r>
        <w:t>Ұқыпты</w:t>
      </w:r>
      <w:r>
        <w:t xml:space="preserve"> жауапты болу. Сабаққа кешікпеу.</w:t>
      </w:r>
    </w:p>
    <w:p w:rsidR="003F57D4" w:rsidRDefault="00BE455B">
      <w:pPr>
        <w:pStyle w:val="a3"/>
        <w:ind w:firstLine="567"/>
      </w:pPr>
      <w:r>
        <w:lastRenderedPageBreak/>
        <w:t>Оқу процесіне белсенді қатысу. Барлық сабақтарда кері байланысты сындарлы түрде қолдау.</w:t>
      </w:r>
    </w:p>
    <w:p w:rsidR="003F57D4" w:rsidRDefault="00BE455B">
      <w:pPr>
        <w:pStyle w:val="a3"/>
        <w:ind w:firstLine="567"/>
      </w:pPr>
      <w:r>
        <w:t>Дәлелсіз себептермен сабақты жібермеу, науқастануына байланысты сабақта болмаған жағдайда а</w:t>
      </w:r>
      <w:r>
        <w:t>нықтама ұсыну. Қандай да бір себептермен қатыспаған сабақтар тақырыбы міндеттен босатпайды және оқытушы белгілеген уақытта пысықталады.</w:t>
      </w:r>
    </w:p>
    <w:p w:rsidR="003F57D4" w:rsidRDefault="00BE455B">
      <w:pPr>
        <w:pStyle w:val="a3"/>
        <w:ind w:firstLine="567"/>
      </w:pPr>
      <w:r>
        <w:t>Шыдамды, ашық, курстастар мен оқытушыларға мейірімді болу. Оқу материалдарын игеру дәрежесі ауызша және жазбаша сұраулар</w:t>
      </w:r>
      <w:r>
        <w:t>мен, тесттермен тексеріледі және бақылаулар міндетті болып саналады.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5 ҰСЫНЫЛАТЫН ӘДЕБИЕТТЕР ТІЗІМІ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5.1 Негізгі әдебиет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1. ПОСЛЕВУЗОВСКОЕ ОБРАЗОВАНИЕ. МАГИСТРАТУРА. Основные положения ГОСО РК 5.04.033-2008</w:t>
      </w:r>
    </w:p>
    <w:p w:rsidR="003F57D4" w:rsidRDefault="00BE455B">
      <w:pPr>
        <w:pStyle w:val="a3"/>
        <w:ind w:firstLine="567"/>
      </w:pPr>
      <w:r>
        <w:t>2. Правила проведения текущего контроля успевае</w:t>
      </w:r>
      <w:r>
        <w:t>мости, промежуточной аттестации и итоговой государственной аттестации обучающихся в высших учебных заведениях// приказ Министерства образования и науки Республики Казахстан от 7 сентября 2006 года № 481</w:t>
      </w:r>
    </w:p>
    <w:p w:rsidR="003F57D4" w:rsidRDefault="00BE455B">
      <w:pPr>
        <w:pStyle w:val="a3"/>
        <w:ind w:firstLine="567"/>
      </w:pPr>
      <w:r>
        <w:t>3. ГОСО РК 5.03.005-2006 Профессиональная практика. О</w:t>
      </w:r>
      <w:r>
        <w:t>сновные положения //приказ Министерства образования и науки Республики Казахстан от 25 августа 2006 года № 461</w:t>
      </w:r>
    </w:p>
    <w:p w:rsidR="003F57D4" w:rsidRDefault="00BE455B">
      <w:pPr>
        <w:pStyle w:val="a3"/>
        <w:ind w:firstLine="567"/>
      </w:pPr>
      <w:r>
        <w:t>4. Крутов В.И. и др. Основы научных исследований. - М., Высшая школа, 1989.</w:t>
      </w:r>
    </w:p>
    <w:p w:rsidR="003F57D4" w:rsidRDefault="00BE455B">
      <w:pPr>
        <w:pStyle w:val="a3"/>
        <w:ind w:firstLine="567"/>
      </w:pPr>
      <w:r>
        <w:t xml:space="preserve">5. Научно-исследовательская деятельность в вузе: (основные понятия, </w:t>
      </w:r>
      <w:r>
        <w:t>этапы, требования) / Шестак Н. В., Чмыхова Е. В.. - Москва: Изд-во СГУ, 2007. - 179 с.</w:t>
      </w:r>
    </w:p>
    <w:p w:rsidR="003F57D4" w:rsidRDefault="00BE455B">
      <w:pPr>
        <w:pStyle w:val="a3"/>
        <w:ind w:firstLine="567"/>
      </w:pPr>
      <w:r>
        <w:t>6. Богатов В.В. Организация научно-исследовательских работ: учебное пособие для студентов высших учебных заведений. – Российская акад. наук, Дальневосточное отд-ние, Био</w:t>
      </w:r>
      <w:r>
        <w:t>лого-почвенный ин-т. - Владивосток : Даль-наука, 2008. – 257 с.</w:t>
      </w:r>
    </w:p>
    <w:p w:rsidR="003F57D4" w:rsidRDefault="003F57D4">
      <w:pPr>
        <w:pStyle w:val="a3"/>
      </w:pPr>
    </w:p>
    <w:p w:rsidR="003F57D4" w:rsidRDefault="00BE455B">
      <w:pPr>
        <w:pStyle w:val="a3"/>
        <w:jc w:val="center"/>
      </w:pPr>
      <w:r>
        <w:rPr>
          <w:b/>
        </w:rPr>
        <w:t>5.2 Қосымша әдебиеттер</w:t>
      </w:r>
    </w:p>
    <w:p w:rsidR="003F57D4" w:rsidRDefault="003F57D4">
      <w:pPr>
        <w:pStyle w:val="a3"/>
      </w:pPr>
    </w:p>
    <w:p w:rsidR="003F57D4" w:rsidRDefault="00BE455B">
      <w:pPr>
        <w:pStyle w:val="a3"/>
        <w:ind w:firstLine="567"/>
      </w:pPr>
      <w:r>
        <w:t>1. Планирование научных исследований и информационное обеспечение. - М. , Наука, 1972.</w:t>
      </w:r>
    </w:p>
    <w:p w:rsidR="003F57D4" w:rsidRDefault="00BE455B">
      <w:pPr>
        <w:pStyle w:val="a3"/>
        <w:ind w:firstLine="567"/>
      </w:pPr>
      <w:r>
        <w:t>2. Рузавин Г.И. Концепции современного естествознания. – М., Юнити, 1997.</w:t>
      </w:r>
    </w:p>
    <w:p w:rsidR="003F57D4" w:rsidRDefault="00BE455B">
      <w:pPr>
        <w:pStyle w:val="a3"/>
        <w:ind w:firstLine="567"/>
      </w:pPr>
      <w:r>
        <w:t>3. Пет</w:t>
      </w:r>
      <w:r>
        <w:t>рова Е.В. Общие требования к содержанию и оформлению учеб-но-методической литературы и других текстовых документов. Методические указания /Е.В. Петрова, Т.Н. Смирнова/ ВКГТУ. – Усть-Каменогорск, 2004. - 3 с.</w:t>
      </w:r>
    </w:p>
    <w:p w:rsidR="003F57D4" w:rsidRDefault="00BE455B">
      <w:pPr>
        <w:pStyle w:val="a3"/>
        <w:ind w:firstLine="567"/>
      </w:pPr>
      <w:r>
        <w:t>4. ГОСО РК 5.03.005-2006 Профессиональная практи</w:t>
      </w:r>
      <w:r>
        <w:t>ка. Основные положения //приказ Министерства образования и науки Республики Казахстан от 25 августа 2006 года № 461</w:t>
      </w:r>
    </w:p>
    <w:sectPr w:rsidR="003F57D4" w:rsidSect="003F57D4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455B" w:rsidRDefault="00BE455B" w:rsidP="003F57D4">
      <w:pPr>
        <w:spacing w:after="0" w:line="240" w:lineRule="auto"/>
      </w:pPr>
      <w:r>
        <w:separator/>
      </w:r>
    </w:p>
  </w:endnote>
  <w:endnote w:type="continuationSeparator" w:id="1">
    <w:p w:rsidR="00BE455B" w:rsidRDefault="00BE455B" w:rsidP="003F5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455B" w:rsidRDefault="00BE455B" w:rsidP="003F57D4">
      <w:pPr>
        <w:spacing w:after="0" w:line="240" w:lineRule="auto"/>
      </w:pPr>
      <w:r>
        <w:separator/>
      </w:r>
    </w:p>
  </w:footnote>
  <w:footnote w:type="continuationSeparator" w:id="1">
    <w:p w:rsidR="00BE455B" w:rsidRDefault="00BE455B" w:rsidP="003F57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3F57D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F57D4" w:rsidRDefault="00BE455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F57D4" w:rsidRDefault="00BE455B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3F57D4" w:rsidRDefault="003F57D4">
          <w:pPr>
            <w:pStyle w:val="a5"/>
          </w:pPr>
          <w:r>
            <w:fldChar w:fldCharType="begin"/>
          </w:r>
          <w:r w:rsidR="00BE455B">
            <w:instrText>PAGE</w:instrText>
          </w:r>
          <w:r w:rsidR="00EA2495">
            <w:fldChar w:fldCharType="separate"/>
          </w:r>
          <w:r w:rsidR="00EA2495">
            <w:rPr>
              <w:noProof/>
            </w:rPr>
            <w:t>8</w:t>
          </w:r>
          <w:r>
            <w:fldChar w:fldCharType="end"/>
          </w:r>
          <w:r w:rsidR="00BE455B">
            <w:t> бет</w:t>
          </w:r>
          <w:r w:rsidR="00BE455B">
            <w:t> </w:t>
          </w:r>
          <w:r>
            <w:fldChar w:fldCharType="begin"/>
          </w:r>
          <w:r w:rsidR="00BE455B">
            <w:instrText>NUMPAGES</w:instrText>
          </w:r>
          <w:r w:rsidR="00EA2495">
            <w:fldChar w:fldCharType="separate"/>
          </w:r>
          <w:r w:rsidR="00EA2495">
            <w:rPr>
              <w:noProof/>
            </w:rPr>
            <w:t>8</w:t>
          </w:r>
          <w:r>
            <w:fldChar w:fldCharType="end"/>
          </w:r>
        </w:p>
      </w:tc>
    </w:tr>
    <w:tr w:rsidR="003F57D4">
      <w:trPr>
        <w:cantSplit/>
        <w:trHeight w:val="310"/>
      </w:trPr>
      <w:tc>
        <w:tcPr>
          <w:tcW w:w="1129" w:type="dxa"/>
          <w:vMerge/>
        </w:tcPr>
        <w:p w:rsidR="003F57D4" w:rsidRDefault="003F57D4">
          <w:pPr>
            <w:pStyle w:val="a3"/>
          </w:pPr>
        </w:p>
      </w:tc>
      <w:tc>
        <w:tcPr>
          <w:tcW w:w="1921" w:type="dxa"/>
          <w:vAlign w:val="center"/>
        </w:tcPr>
        <w:p w:rsidR="003F57D4" w:rsidRDefault="00BE455B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3F57D4" w:rsidRDefault="00BE455B">
          <w:pPr>
            <w:pStyle w:val="a5"/>
          </w:pPr>
          <w:r>
            <w:t>II ШҚМТУ 701.01-III-2019</w:t>
          </w:r>
        </w:p>
        <w:p w:rsidR="003F57D4" w:rsidRDefault="00BE455B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3F57D4" w:rsidRDefault="003F57D4">
          <w:pPr>
            <w:pStyle w:val="a3"/>
          </w:pPr>
        </w:p>
      </w:tc>
    </w:tr>
  </w:tbl>
  <w:p w:rsidR="003F57D4" w:rsidRDefault="003F57D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F57D4"/>
    <w:rsid w:val="003F57D4"/>
    <w:rsid w:val="00BE455B"/>
    <w:rsid w:val="00EA2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3F57D4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3F57D4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3F57D4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A2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24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1758</Words>
  <Characters>10021</Characters>
  <Application>Microsoft Office Word</Application>
  <DocSecurity>0</DocSecurity>
  <Lines>83</Lines>
  <Paragraphs>23</Paragraphs>
  <ScaleCrop>false</ScaleCrop>
  <Company/>
  <LinksUpToDate>false</LinksUpToDate>
  <CharactersWithSpaces>11756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Ganat</cp:lastModifiedBy>
  <cp:revision>2</cp:revision>
  <dcterms:created xsi:type="dcterms:W3CDTF">2021-01-21T06:00:00Z</dcterms:created>
  <dcterms:modified xsi:type="dcterms:W3CDTF">2021-01-21T06:08:00Z</dcterms:modified>
</cp:coreProperties>
</file>